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303" w:rsidRPr="00AF1DB3" w:rsidRDefault="00040303" w:rsidP="00000F42">
      <w:pPr>
        <w:shd w:val="clear" w:color="auto" w:fill="FFFFFF"/>
        <w:spacing w:before="225" w:after="225" w:line="300" w:lineRule="atLeast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4"/>
          <w:lang w:eastAsia="ru-RU"/>
        </w:rPr>
      </w:pPr>
      <w:r w:rsidRPr="00AF1DB3">
        <w:rPr>
          <w:rFonts w:ascii="Times New Roman" w:eastAsia="Times New Roman" w:hAnsi="Times New Roman" w:cs="Times New Roman"/>
          <w:b/>
          <w:color w:val="444444"/>
          <w:sz w:val="28"/>
          <w:szCs w:val="24"/>
          <w:lang w:eastAsia="ru-RU"/>
        </w:rPr>
        <w:t>Техническая спецификация</w:t>
      </w:r>
    </w:p>
    <w:p w:rsidR="00040303" w:rsidRPr="00AF1DB3" w:rsidRDefault="00040303" w:rsidP="00000F42">
      <w:pPr>
        <w:shd w:val="clear" w:color="auto" w:fill="FFFFFF"/>
        <w:spacing w:before="225" w:after="225" w:line="300" w:lineRule="atLeast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4"/>
          <w:lang w:eastAsia="ru-RU"/>
        </w:rPr>
      </w:pPr>
      <w:r w:rsidRPr="00AF1DB3">
        <w:rPr>
          <w:rFonts w:ascii="Times New Roman" w:eastAsia="Times New Roman" w:hAnsi="Times New Roman" w:cs="Times New Roman"/>
          <w:b/>
          <w:color w:val="444444"/>
          <w:sz w:val="28"/>
          <w:szCs w:val="24"/>
          <w:lang w:eastAsia="ru-RU"/>
        </w:rPr>
        <w:t>Лот «Автоматическое устройство для сердечно-легочной реанимации»</w:t>
      </w:r>
    </w:p>
    <w:p w:rsidR="00EF016C" w:rsidRPr="00AF1DB3" w:rsidRDefault="00EF016C" w:rsidP="00A24BBD">
      <w:pPr>
        <w:shd w:val="clear" w:color="auto" w:fill="FFFFFF"/>
        <w:spacing w:before="225" w:after="225" w:line="30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</w:pPr>
      <w:r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Автоматическое устройство для сердечно-легочной реанимации предназначено для оказания первой помощи пострадавшему при остановке сердца</w:t>
      </w:r>
      <w:r w:rsidR="00AE0FDB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 путем проведения непрямого массажа сердца с помощью компрессионных ремней, автономно осуществляющих механические сжатия грудной клетки в течение длительного времени.</w:t>
      </w:r>
      <w:r w:rsidR="00A67A09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Оборудование</w:t>
      </w:r>
      <w:r w:rsidR="00AE0FDB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 используется в качестве дополнения к ручной сердечно-легочной реанимации на взрослых пострадавших при отсутствии у них сознания и самостоятельного дыхания. </w:t>
      </w:r>
      <w:r w:rsidR="00A67A09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Оборудование</w:t>
      </w:r>
      <w:r w:rsidR="00AE0FDB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 возможно применять как для транспортировки пострадавшего в медицинскую организацию, так и в случаях ожидания медицинских работников на месте происшествия несчастного случая. </w:t>
      </w:r>
      <w:r w:rsidR="006548E2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Возможность эксплуатации оборудования при транспортировки пострадавшего по наклонной поверхности под углом до 45 градусов с проведением непрерывных компрессий. </w:t>
      </w:r>
      <w:r w:rsidR="00A67A09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Оборудование</w:t>
      </w:r>
      <w:r w:rsidR="00184710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 должно включать в себя следующие компоненты: платформу, </w:t>
      </w:r>
      <w:r w:rsidR="006548E2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компрессионный и фиксирующие </w:t>
      </w:r>
      <w:r w:rsidR="00184710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ремни, аккумуляторы, зарядное устройство, носилки. </w:t>
      </w:r>
      <w:r w:rsidR="00A24BBD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Платформа должна располагаться на мягких носилках из плотного прочного материала, с помощью которых можно </w:t>
      </w:r>
      <w:r w:rsidR="00740BA9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транспортировать</w:t>
      </w:r>
      <w:r w:rsidR="00A24BBD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 пострадавшего</w:t>
      </w:r>
      <w:r w:rsidR="00740BA9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.Наличие ручек на платформе для удобства доставки оборудования на место оказания помощи пострадавшему. </w:t>
      </w:r>
      <w:r w:rsidR="00A67A09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Платформа должна содержать механический приводной механизм, систему управления и электронику для создания и управления силой, необходимой для механического сжатия грудной клетки пострадавшего. Возможность размещения т</w:t>
      </w:r>
      <w:r w:rsidR="00184710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ел</w:t>
      </w:r>
      <w:r w:rsidR="00A67A09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а</w:t>
      </w:r>
      <w:r w:rsidR="00184710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 пострадавшего спиной вниз</w:t>
      </w:r>
      <w:r w:rsidR="00A67A09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 на платформу </w:t>
      </w:r>
      <w:r w:rsidR="00C67923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оборудования</w:t>
      </w:r>
      <w:r w:rsidR="00A67A09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 согласно обозначениям и схематическим линиям. Возможность закрепления тела пострадавшего</w:t>
      </w:r>
      <w:r w:rsidR="00184710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 фиксирующими ремнями. </w:t>
      </w:r>
      <w:r w:rsidR="00A67A09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Наличие </w:t>
      </w:r>
      <w:r w:rsidR="00C67923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специальногокомпрессионного</w:t>
      </w:r>
      <w:r w:rsidR="00184710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ремн</w:t>
      </w:r>
      <w:r w:rsidR="00C67923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я, который прикреплен к платформе и автоматически подгоняется под размеры грудной клетки пострадавшего. </w:t>
      </w:r>
      <w:r w:rsidR="006548E2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Возможность анализа размеров грудной клетки. </w:t>
      </w:r>
      <w:r w:rsidR="00C67923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Компрессионный ремень должен равномерно распределять нагрузку в области всей грудной клетки. С помощью компрессионного ремня возможно</w:t>
      </w:r>
      <w:r w:rsidR="00184710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 автоматически проводить </w:t>
      </w:r>
      <w:r w:rsidR="00020023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равномерные сжатия</w:t>
      </w:r>
      <w:r w:rsidR="00184710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 грудной клетки пострадавшего </w:t>
      </w:r>
      <w:r w:rsidR="00DB3E9B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согласно утвержденному алгоритму</w:t>
      </w:r>
      <w:r w:rsidR="00C56752">
        <w:rPr>
          <w:rFonts w:ascii="Times New Roman" w:eastAsia="Times New Roman" w:hAnsi="Times New Roman" w:cs="Times New Roman"/>
          <w:color w:val="444444"/>
          <w:sz w:val="28"/>
          <w:szCs w:val="24"/>
          <w:lang w:val="en-US" w:eastAsia="ru-RU"/>
        </w:rPr>
        <w:t>ERC</w:t>
      </w:r>
      <w:r w:rsidR="00C56752" w:rsidRPr="00C56752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 (</w:t>
      </w:r>
      <w:r w:rsidR="00C56752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Европейского совета по реанимации</w:t>
      </w:r>
      <w:r w:rsidR="00C56752" w:rsidRPr="00C56752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)</w:t>
      </w:r>
      <w:r w:rsidR="00DB3E9B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 30 компрессий на 2 вдоха. </w:t>
      </w:r>
      <w:r w:rsidR="00B05944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Наличие звуковых сигналов для напоминания проведения искусственного дыхания. </w:t>
      </w:r>
      <w:bookmarkStart w:id="0" w:name="_GoBack"/>
      <w:bookmarkEnd w:id="0"/>
      <w:r w:rsidR="00C56752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Возможность переключения </w:t>
      </w:r>
      <w:r w:rsidR="00C67923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оборудовани</w:t>
      </w:r>
      <w:r w:rsidR="00C56752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я</w:t>
      </w:r>
      <w:r w:rsidR="004C6877">
        <w:rPr>
          <w:rFonts w:ascii="Times New Roman" w:eastAsia="Times New Roman" w:hAnsi="Times New Roman" w:cs="Times New Roman"/>
          <w:color w:val="444444"/>
          <w:sz w:val="28"/>
          <w:szCs w:val="24"/>
          <w:lang w:val="kk-KZ" w:eastAsia="ru-RU"/>
        </w:rPr>
        <w:t xml:space="preserve"> </w:t>
      </w:r>
      <w:r w:rsidR="00C56752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в </w:t>
      </w:r>
      <w:r w:rsidR="00C67923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режим </w:t>
      </w:r>
      <w:r w:rsidR="00DB3E9B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непрерывны</w:t>
      </w:r>
      <w:r w:rsidR="00C67923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х</w:t>
      </w:r>
      <w:r w:rsidR="00DB3E9B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 компресси</w:t>
      </w:r>
      <w:r w:rsidR="00C67923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й</w:t>
      </w:r>
      <w:r w:rsidR="00DB3E9B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. </w:t>
      </w:r>
      <w:r w:rsidR="00C67923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Наличие в оборудовании панели управления с</w:t>
      </w:r>
      <w:r w:rsidR="00A67A09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 эле</w:t>
      </w:r>
      <w:r w:rsidR="00C67923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ментами управления и индикаторами</w:t>
      </w:r>
      <w:r w:rsidR="00A67A09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 для эксплуатации оборудования.</w:t>
      </w:r>
      <w:r w:rsidR="004C6877">
        <w:rPr>
          <w:rFonts w:ascii="Times New Roman" w:eastAsia="Times New Roman" w:hAnsi="Times New Roman" w:cs="Times New Roman"/>
          <w:color w:val="444444"/>
          <w:sz w:val="28"/>
          <w:szCs w:val="24"/>
          <w:lang w:val="kk-KZ" w:eastAsia="ru-RU"/>
        </w:rPr>
        <w:t xml:space="preserve"> </w:t>
      </w:r>
      <w:r w:rsidR="00020023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Наличие</w:t>
      </w:r>
      <w:r w:rsidR="006548E2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 в панели управления</w:t>
      </w:r>
      <w:r w:rsidR="00020023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 дисплея с отображением </w:t>
      </w:r>
      <w:r w:rsidR="006548E2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настроек оборудования, </w:t>
      </w:r>
      <w:r w:rsidR="00842D20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текстовых подсказок, </w:t>
      </w:r>
      <w:r w:rsidR="00020023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информации</w:t>
      </w:r>
      <w:r w:rsidR="00842D20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 о состоянии заряда батарей, продолжительности </w:t>
      </w:r>
      <w:r w:rsidR="006548E2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компрессий, отключения звука</w:t>
      </w:r>
      <w:r w:rsidR="00842D20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. </w:t>
      </w:r>
      <w:r w:rsidR="00A24BBD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Дисплей жидкокристаллический дисплей с активной подсветкой и регулируемой контрастностью. </w:t>
      </w:r>
      <w:r w:rsidR="00DB3E9B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Источник питания</w:t>
      </w:r>
      <w:r w:rsidR="00A24BBD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 оборудования</w:t>
      </w:r>
      <w:r w:rsidR="00DB3E9B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: </w:t>
      </w:r>
      <w:r w:rsidR="00397C9C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съемная </w:t>
      </w:r>
      <w:r w:rsidR="00DB3E9B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перезаряжаемая </w:t>
      </w:r>
      <w:r w:rsidR="00DC5B1C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литий-ионная </w:t>
      </w:r>
      <w:r w:rsidR="00DB3E9B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аккумуляторная батарея. Время работы устройство от одной полностью заряженной батареи не менее 30 минут. Зарядка батареи </w:t>
      </w:r>
      <w:r w:rsidR="00842D20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должна </w:t>
      </w:r>
      <w:r w:rsidR="00DB3E9B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осуществляется в специальном зарядном </w:t>
      </w:r>
      <w:r w:rsidR="00842D20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устройстве с двумяотсеками для </w:t>
      </w:r>
      <w:r w:rsidR="00DB3E9B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одновременной зарядки двух батарей. </w:t>
      </w:r>
      <w:r w:rsidR="00842D20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Наличие на зарядном устройстве индикаторов состояния зарядки и цикла тестирования. Зарядное устройство должно подключатьс</w:t>
      </w:r>
      <w:r w:rsidR="00740BA9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я к обычной бытовой </w:t>
      </w:r>
      <w:r w:rsidR="00740BA9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lastRenderedPageBreak/>
        <w:t>электросети через сетевой шнур. Время полн</w:t>
      </w:r>
      <w:r w:rsidR="00B05944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ой зарядки составляет не более </w:t>
      </w:r>
      <w:r w:rsidR="00B05944" w:rsidRPr="00B05944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4</w:t>
      </w:r>
      <w:r w:rsidR="00740BA9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 часов при температуре окружающей среды 25°C. </w:t>
      </w:r>
      <w:r w:rsidR="00740BA9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ab/>
      </w:r>
    </w:p>
    <w:p w:rsidR="006548E2" w:rsidRPr="00AF1DB3" w:rsidRDefault="006548E2" w:rsidP="00842D20">
      <w:pPr>
        <w:shd w:val="clear" w:color="auto" w:fill="FFFFFF"/>
        <w:spacing w:before="225" w:after="225" w:line="300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4"/>
          <w:lang w:eastAsia="ru-RU"/>
        </w:rPr>
      </w:pPr>
      <w:r w:rsidRPr="00AF1DB3">
        <w:rPr>
          <w:rFonts w:ascii="Times New Roman" w:eastAsia="Times New Roman" w:hAnsi="Times New Roman" w:cs="Times New Roman"/>
          <w:b/>
          <w:color w:val="444444"/>
          <w:sz w:val="28"/>
          <w:szCs w:val="24"/>
          <w:lang w:eastAsia="ru-RU"/>
        </w:rPr>
        <w:t>Комплект поставки:</w:t>
      </w:r>
    </w:p>
    <w:p w:rsidR="006548E2" w:rsidRPr="00AF1DB3" w:rsidRDefault="006548E2" w:rsidP="006548E2">
      <w:pPr>
        <w:pStyle w:val="a3"/>
        <w:numPr>
          <w:ilvl w:val="0"/>
          <w:numId w:val="2"/>
        </w:numPr>
        <w:shd w:val="clear" w:color="auto" w:fill="FFFFFF"/>
        <w:spacing w:before="225" w:after="225" w:line="30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</w:pPr>
      <w:r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Платформа – 1 </w:t>
      </w:r>
      <w:proofErr w:type="spellStart"/>
      <w:r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шт</w:t>
      </w:r>
      <w:proofErr w:type="spellEnd"/>
    </w:p>
    <w:p w:rsidR="00A24BBD" w:rsidRPr="00AF1DB3" w:rsidRDefault="00A24BBD" w:rsidP="006548E2">
      <w:pPr>
        <w:pStyle w:val="a3"/>
        <w:numPr>
          <w:ilvl w:val="0"/>
          <w:numId w:val="2"/>
        </w:numPr>
        <w:shd w:val="clear" w:color="auto" w:fill="FFFFFF"/>
        <w:spacing w:before="225" w:after="225" w:line="30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</w:pPr>
      <w:r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Компрессионный ремень – 3 </w:t>
      </w:r>
      <w:proofErr w:type="spellStart"/>
      <w:r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шт</w:t>
      </w:r>
      <w:proofErr w:type="spellEnd"/>
    </w:p>
    <w:p w:rsidR="00A24BBD" w:rsidRPr="00AF1DB3" w:rsidRDefault="00A24BBD" w:rsidP="006548E2">
      <w:pPr>
        <w:pStyle w:val="a3"/>
        <w:numPr>
          <w:ilvl w:val="0"/>
          <w:numId w:val="2"/>
        </w:numPr>
        <w:shd w:val="clear" w:color="auto" w:fill="FFFFFF"/>
        <w:spacing w:before="225" w:after="225" w:line="30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</w:pPr>
      <w:r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Аккумулятор – 3 шт.</w:t>
      </w:r>
    </w:p>
    <w:p w:rsidR="00A24BBD" w:rsidRPr="00AF1DB3" w:rsidRDefault="00A24BBD" w:rsidP="006548E2">
      <w:pPr>
        <w:pStyle w:val="a3"/>
        <w:numPr>
          <w:ilvl w:val="0"/>
          <w:numId w:val="2"/>
        </w:numPr>
        <w:shd w:val="clear" w:color="auto" w:fill="FFFFFF"/>
        <w:spacing w:before="225" w:after="225" w:line="30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</w:pPr>
      <w:r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Зарядное устройство – 1 шт.</w:t>
      </w:r>
    </w:p>
    <w:p w:rsidR="00A24BBD" w:rsidRPr="00AF1DB3" w:rsidRDefault="00A24BBD" w:rsidP="006548E2">
      <w:pPr>
        <w:pStyle w:val="a3"/>
        <w:numPr>
          <w:ilvl w:val="0"/>
          <w:numId w:val="2"/>
        </w:numPr>
        <w:shd w:val="clear" w:color="auto" w:fill="FFFFFF"/>
        <w:spacing w:before="225" w:after="225" w:line="30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</w:pPr>
      <w:r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Носилки – 1 шт. </w:t>
      </w:r>
    </w:p>
    <w:p w:rsidR="00AF1DB3" w:rsidRPr="00AF1DB3" w:rsidRDefault="00AF1DB3" w:rsidP="00AF1DB3">
      <w:pPr>
        <w:pStyle w:val="a3"/>
        <w:numPr>
          <w:ilvl w:val="0"/>
          <w:numId w:val="2"/>
        </w:numPr>
        <w:shd w:val="clear" w:color="auto" w:fill="FFFFFF"/>
        <w:spacing w:before="225" w:after="225" w:line="30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</w:pPr>
      <w:r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Руководство по эксплуатации – 1 шт.</w:t>
      </w:r>
    </w:p>
    <w:p w:rsidR="00AF1DB3" w:rsidRPr="00AF1DB3" w:rsidRDefault="00AF1DB3" w:rsidP="00AF1DB3">
      <w:pPr>
        <w:pStyle w:val="a3"/>
        <w:numPr>
          <w:ilvl w:val="0"/>
          <w:numId w:val="2"/>
        </w:numPr>
        <w:shd w:val="clear" w:color="auto" w:fill="FFFFFF"/>
        <w:spacing w:before="225" w:after="225" w:line="30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</w:pPr>
      <w:r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Гарантийный талон с печатью официального представителя производителя на территории Казахстана. </w:t>
      </w:r>
    </w:p>
    <w:p w:rsidR="00AF1DB3" w:rsidRPr="00AF1DB3" w:rsidRDefault="00AF1DB3" w:rsidP="00AF1DB3">
      <w:pPr>
        <w:pStyle w:val="a3"/>
        <w:shd w:val="clear" w:color="auto" w:fill="FFFFFF"/>
        <w:spacing w:before="225" w:after="225" w:line="30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</w:pPr>
    </w:p>
    <w:p w:rsidR="00AF1DB3" w:rsidRPr="00AF1DB3" w:rsidRDefault="00AF1DB3" w:rsidP="00AF1DB3">
      <w:pPr>
        <w:rPr>
          <w:rFonts w:ascii="Times New Roman" w:hAnsi="Times New Roman" w:cs="Times New Roman"/>
          <w:b/>
          <w:bCs/>
          <w:sz w:val="28"/>
          <w:szCs w:val="24"/>
        </w:rPr>
      </w:pPr>
      <w:r w:rsidRPr="00AF1DB3">
        <w:rPr>
          <w:rFonts w:ascii="Times New Roman" w:hAnsi="Times New Roman" w:cs="Times New Roman"/>
          <w:b/>
          <w:bCs/>
          <w:sz w:val="28"/>
          <w:szCs w:val="24"/>
        </w:rPr>
        <w:t>Необходимые документы:</w:t>
      </w:r>
    </w:p>
    <w:p w:rsidR="00AF1DB3" w:rsidRPr="00AF1DB3" w:rsidRDefault="00AF1DB3" w:rsidP="00AF1DB3">
      <w:pPr>
        <w:tabs>
          <w:tab w:val="left" w:pos="9975"/>
        </w:tabs>
        <w:jc w:val="both"/>
        <w:rPr>
          <w:rFonts w:ascii="Times New Roman" w:hAnsi="Times New Roman" w:cs="Times New Roman"/>
          <w:bCs/>
          <w:sz w:val="28"/>
          <w:szCs w:val="24"/>
        </w:rPr>
      </w:pPr>
      <w:r w:rsidRPr="00AF1DB3">
        <w:rPr>
          <w:rFonts w:ascii="Times New Roman" w:hAnsi="Times New Roman" w:cs="Times New Roman"/>
          <w:bCs/>
          <w:sz w:val="28"/>
          <w:szCs w:val="24"/>
        </w:rPr>
        <w:t xml:space="preserve">1.Копия Регистрационного удостоверения, заверенная печатью </w:t>
      </w:r>
      <w:r w:rsidRPr="00AF1DB3">
        <w:rPr>
          <w:rFonts w:ascii="Times New Roman" w:hAnsi="Times New Roman" w:cs="Times New Roman"/>
          <w:sz w:val="28"/>
          <w:szCs w:val="24"/>
        </w:rPr>
        <w:t>официального представителя производителя на территории Казахстана.</w:t>
      </w:r>
    </w:p>
    <w:p w:rsidR="00AF1DB3" w:rsidRPr="00AF1DB3" w:rsidRDefault="00AF1DB3" w:rsidP="00AF1DB3">
      <w:pPr>
        <w:jc w:val="both"/>
        <w:rPr>
          <w:rFonts w:ascii="Times New Roman" w:hAnsi="Times New Roman" w:cs="Times New Roman"/>
          <w:bCs/>
          <w:sz w:val="28"/>
          <w:szCs w:val="24"/>
        </w:rPr>
      </w:pPr>
      <w:r w:rsidRPr="00AF1DB3">
        <w:rPr>
          <w:rFonts w:ascii="Times New Roman" w:hAnsi="Times New Roman" w:cs="Times New Roman"/>
          <w:bCs/>
          <w:sz w:val="28"/>
          <w:szCs w:val="24"/>
        </w:rPr>
        <w:t xml:space="preserve">2. Оригинал </w:t>
      </w:r>
      <w:proofErr w:type="spellStart"/>
      <w:r w:rsidRPr="00AF1DB3">
        <w:rPr>
          <w:rFonts w:ascii="Times New Roman" w:hAnsi="Times New Roman" w:cs="Times New Roman"/>
          <w:bCs/>
          <w:sz w:val="28"/>
          <w:szCs w:val="24"/>
        </w:rPr>
        <w:t>а</w:t>
      </w:r>
      <w:r w:rsidRPr="00AF1DB3">
        <w:rPr>
          <w:rFonts w:ascii="Times New Roman" w:hAnsi="Times New Roman" w:cs="Times New Roman"/>
          <w:sz w:val="28"/>
          <w:szCs w:val="24"/>
        </w:rPr>
        <w:t>вторизационного</w:t>
      </w:r>
      <w:proofErr w:type="spellEnd"/>
      <w:r w:rsidRPr="00AF1DB3">
        <w:rPr>
          <w:rFonts w:ascii="Times New Roman" w:hAnsi="Times New Roman" w:cs="Times New Roman"/>
          <w:sz w:val="28"/>
          <w:szCs w:val="24"/>
        </w:rPr>
        <w:t xml:space="preserve"> письма от официального представителя производителя в Республике Казахстан.</w:t>
      </w:r>
    </w:p>
    <w:p w:rsidR="00AF1DB3" w:rsidRPr="00AF1DB3" w:rsidRDefault="00AF1DB3" w:rsidP="00AF1DB3">
      <w:pPr>
        <w:jc w:val="both"/>
        <w:rPr>
          <w:rFonts w:ascii="Times New Roman" w:hAnsi="Times New Roman" w:cs="Times New Roman"/>
          <w:sz w:val="28"/>
          <w:szCs w:val="24"/>
        </w:rPr>
      </w:pPr>
      <w:r w:rsidRPr="00AF1DB3">
        <w:rPr>
          <w:rFonts w:ascii="Times New Roman" w:hAnsi="Times New Roman" w:cs="Times New Roman"/>
          <w:bCs/>
          <w:sz w:val="28"/>
          <w:szCs w:val="24"/>
        </w:rPr>
        <w:t>3.</w:t>
      </w:r>
      <w:r w:rsidRPr="00AF1DB3">
        <w:rPr>
          <w:rFonts w:ascii="Times New Roman" w:hAnsi="Times New Roman" w:cs="Times New Roman"/>
          <w:sz w:val="28"/>
          <w:szCs w:val="24"/>
        </w:rPr>
        <w:t xml:space="preserve"> Наличие Талона или Лицензии на реализацию медицинской техники и изделий медицинского назначения в РК.</w:t>
      </w:r>
    </w:p>
    <w:p w:rsidR="00AF1DB3" w:rsidRDefault="00AF1DB3" w:rsidP="00AF1D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F1DB3">
        <w:rPr>
          <w:rFonts w:ascii="Times New Roman" w:hAnsi="Times New Roman" w:cs="Times New Roman"/>
          <w:sz w:val="28"/>
          <w:szCs w:val="24"/>
        </w:rPr>
        <w:t xml:space="preserve">4.Письмо с печатью официального представителя производителя в Республике Казахстан о готовности </w:t>
      </w:r>
      <w:r>
        <w:rPr>
          <w:rFonts w:ascii="Times New Roman" w:hAnsi="Times New Roman" w:cs="Times New Roman"/>
          <w:sz w:val="28"/>
          <w:szCs w:val="24"/>
        </w:rPr>
        <w:t xml:space="preserve">предоставления </w:t>
      </w:r>
      <w:r w:rsidRPr="00AF1DB3">
        <w:rPr>
          <w:rFonts w:ascii="Times New Roman" w:hAnsi="Times New Roman" w:cs="Times New Roman"/>
          <w:sz w:val="28"/>
          <w:szCs w:val="24"/>
        </w:rPr>
        <w:t xml:space="preserve">гарантийного и сервисного обслуживания </w:t>
      </w:r>
      <w:r>
        <w:rPr>
          <w:rFonts w:ascii="Times New Roman" w:hAnsi="Times New Roman" w:cs="Times New Roman"/>
          <w:sz w:val="28"/>
          <w:szCs w:val="24"/>
        </w:rPr>
        <w:t>закупаемого</w:t>
      </w:r>
      <w:r w:rsidRPr="00AF1DB3">
        <w:rPr>
          <w:rFonts w:ascii="Times New Roman" w:hAnsi="Times New Roman" w:cs="Times New Roman"/>
          <w:sz w:val="28"/>
          <w:szCs w:val="24"/>
        </w:rPr>
        <w:t xml:space="preserve"> оборудования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4C6877" w:rsidRPr="004C6877" w:rsidRDefault="004C6877" w:rsidP="00AF1D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4C6877" w:rsidRDefault="004C6877" w:rsidP="00AF1D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4"/>
          <w:lang w:val="kk-KZ"/>
        </w:rPr>
        <w:t>Условия поставки: Поставка 60 календарных дней.</w:t>
      </w:r>
    </w:p>
    <w:p w:rsidR="004C6877" w:rsidRPr="004C6877" w:rsidRDefault="004C6877" w:rsidP="00AF1D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4"/>
          <w:lang w:val="kk-KZ"/>
        </w:rPr>
        <w:t>Гарантийный срок на оборудование: 2 года.</w:t>
      </w:r>
    </w:p>
    <w:p w:rsidR="00AF1DB3" w:rsidRPr="00AF1DB3" w:rsidRDefault="00AF1DB3" w:rsidP="00AF1DB3">
      <w:pPr>
        <w:shd w:val="clear" w:color="auto" w:fill="FFFFFF"/>
        <w:spacing w:before="225" w:after="225" w:line="300" w:lineRule="atLeast"/>
        <w:ind w:left="36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</w:pPr>
    </w:p>
    <w:p w:rsidR="00EF016C" w:rsidRPr="00AF1DB3" w:rsidRDefault="00EF016C" w:rsidP="00000F42">
      <w:pPr>
        <w:shd w:val="clear" w:color="auto" w:fill="FFFFFF"/>
        <w:spacing w:before="225" w:after="225" w:line="300" w:lineRule="atLeast"/>
        <w:textAlignment w:val="baseline"/>
        <w:rPr>
          <w:rFonts w:ascii="Tahoma" w:eastAsia="Times New Roman" w:hAnsi="Tahoma" w:cs="Tahoma"/>
          <w:color w:val="444444"/>
          <w:sz w:val="28"/>
          <w:szCs w:val="24"/>
          <w:lang w:eastAsia="ru-RU"/>
        </w:rPr>
      </w:pPr>
    </w:p>
    <w:sectPr w:rsidR="00EF016C" w:rsidRPr="00AF1DB3" w:rsidSect="00AF1DB3">
      <w:pgSz w:w="11906" w:h="16838"/>
      <w:pgMar w:top="568" w:right="849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820CD"/>
    <w:multiLevelType w:val="multilevel"/>
    <w:tmpl w:val="38A69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375AFD"/>
    <w:multiLevelType w:val="hybridMultilevel"/>
    <w:tmpl w:val="FD7C1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000F42"/>
    <w:rsid w:val="00000F42"/>
    <w:rsid w:val="00020023"/>
    <w:rsid w:val="00040303"/>
    <w:rsid w:val="00184710"/>
    <w:rsid w:val="00243ACB"/>
    <w:rsid w:val="002D4B91"/>
    <w:rsid w:val="00397C9C"/>
    <w:rsid w:val="004C6877"/>
    <w:rsid w:val="004D0959"/>
    <w:rsid w:val="006548E2"/>
    <w:rsid w:val="00740BA9"/>
    <w:rsid w:val="00842D20"/>
    <w:rsid w:val="00A24BBD"/>
    <w:rsid w:val="00A67A09"/>
    <w:rsid w:val="00AE0FDB"/>
    <w:rsid w:val="00AF1DB3"/>
    <w:rsid w:val="00B05944"/>
    <w:rsid w:val="00C56752"/>
    <w:rsid w:val="00C67923"/>
    <w:rsid w:val="00DB3E9B"/>
    <w:rsid w:val="00DC5B1C"/>
    <w:rsid w:val="00EF01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48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Pavilion</dc:creator>
  <cp:keywords/>
  <dc:description/>
  <cp:lastModifiedBy>Айтжанова Айгуль</cp:lastModifiedBy>
  <cp:revision>3</cp:revision>
  <dcterms:created xsi:type="dcterms:W3CDTF">2019-01-28T16:58:00Z</dcterms:created>
  <dcterms:modified xsi:type="dcterms:W3CDTF">2020-03-03T06:55:00Z</dcterms:modified>
</cp:coreProperties>
</file>